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23" w:line="240" w:lineRule="auto"/>
        <w:ind w:left="1213" w:right="1269" w:firstLine="0"/>
        <w:jc w:val="center"/>
        <w:rPr>
          <w:rFonts w:ascii="Century Gothic" w:cs="Century Gothic" w:eastAsia="Century Gothic" w:hAnsi="Century Gothic"/>
          <w:i w:val="1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ff0000"/>
          <w:sz w:val="28"/>
          <w:szCs w:val="28"/>
          <w:rtl w:val="0"/>
        </w:rPr>
        <w:t xml:space="preserve">TIMBRE DA 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rPr>
          <w:rFonts w:ascii="Century Gothic" w:cs="Century Gothic" w:eastAsia="Century Gothic" w:hAnsi="Century Gothic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before="5" w:line="240" w:lineRule="auto"/>
        <w:rPr>
          <w:rFonts w:ascii="Century Gothic" w:cs="Century Gothic" w:eastAsia="Century Gothic" w:hAnsi="Century Gothic"/>
          <w:i w:val="1"/>
          <w:sz w:val="33"/>
          <w:szCs w:val="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keepNext w:val="0"/>
        <w:keepLines w:val="0"/>
        <w:widowControl w:val="0"/>
        <w:spacing w:after="0" w:before="1" w:line="297" w:lineRule="auto"/>
        <w:ind w:left="1272" w:right="1269" w:firstLine="0"/>
        <w:jc w:val="center"/>
        <w:rPr>
          <w:rFonts w:ascii="Century Gothic" w:cs="Century Gothic" w:eastAsia="Century Gothic" w:hAnsi="Century Gothic"/>
          <w:b w:val="1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8"/>
          <w:szCs w:val="28"/>
          <w:u w:val="single"/>
          <w:rtl w:val="0"/>
        </w:rPr>
        <w:t xml:space="preserve">Declaração de Reconhecimento da Fluência Linguística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8"/>
          <w:szCs w:val="28"/>
          <w:u w:val="single"/>
          <w:rtl w:val="0"/>
        </w:rPr>
        <w:t xml:space="preserve">Instituição Brasileira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before="1" w:line="240" w:lineRule="auto"/>
        <w:rPr>
          <w:rFonts w:ascii="Century Gothic" w:cs="Century Gothic" w:eastAsia="Century Gothic" w:hAnsi="Century Gothic"/>
          <w:b w:val="1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2177"/>
          <w:tab w:val="left" w:leader="none" w:pos="3972"/>
          <w:tab w:val="left" w:leader="none" w:pos="6222"/>
          <w:tab w:val="left" w:leader="none" w:pos="7746"/>
        </w:tabs>
        <w:spacing w:before="56" w:line="240" w:lineRule="auto"/>
        <w:ind w:left="144" w:firstLine="0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Declaro,</w:t>
        <w:tab/>
        <w:t xml:space="preserve">como</w:t>
        <w:tab/>
        <w:t xml:space="preserve">orientador</w:t>
        <w:tab/>
        <w:t xml:space="preserve">do</w:t>
        <w:tab/>
        <w:t xml:space="preserve">estudante</w:t>
      </w:r>
    </w:p>
    <w:p w:rsidR="00000000" w:rsidDel="00000000" w:rsidP="00000000" w:rsidRDefault="00000000" w:rsidRPr="00000000" w14:paraId="00000009">
      <w:pPr>
        <w:widowControl w:val="0"/>
        <w:tabs>
          <w:tab w:val="left" w:leader="none" w:pos="3831"/>
          <w:tab w:val="left" w:leader="none" w:pos="6829"/>
        </w:tabs>
        <w:spacing w:before="24" w:line="259" w:lineRule="auto"/>
        <w:ind w:left="144" w:right="209" w:firstLine="0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u w:val="single"/>
          <w:rtl w:val="0"/>
        </w:rPr>
        <w:t xml:space="preserve"> </w:t>
        <w:tab/>
        <w:tab/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, em comum acordo com o coorientador no exterior, que o mesmo possui as competências linguísticas necessárias no idioma</w:t>
      </w:r>
      <w:r w:rsidDel="00000000" w:rsidR="00000000" w:rsidRPr="00000000">
        <w:rPr>
          <w:rFonts w:ascii="Century Gothic" w:cs="Century Gothic" w:eastAsia="Century Gothic" w:hAnsi="Century Gothic"/>
          <w:u w:val="single"/>
          <w:rtl w:val="0"/>
        </w:rPr>
        <w:tab/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(língua estrangeira), como evidenciado ao longo de nossos contatos até o momento. A habilidade comunicativa do orientando, em situações tanto informais como acadêmicas, são suficientes para o desenvolvimento das atividades que ele irá exercer no exterior.</w:t>
      </w:r>
    </w:p>
    <w:p w:rsidR="00000000" w:rsidDel="00000000" w:rsidP="00000000" w:rsidRDefault="00000000" w:rsidRPr="00000000" w14:paraId="0000000A">
      <w:pPr>
        <w:widowControl w:val="0"/>
        <w:spacing w:before="156" w:line="259" w:lineRule="auto"/>
        <w:ind w:left="144" w:right="210" w:firstLine="0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É importante ressaltar que a instituição de Ensino Superior que irá receber o orientando no exterior não exige a apresentação de um comprovante de proficiência emitido por uma certificadora para essa modalidade de estágio.</w:t>
      </w:r>
    </w:p>
    <w:p w:rsidR="00000000" w:rsidDel="00000000" w:rsidP="00000000" w:rsidRDefault="00000000" w:rsidRPr="00000000" w14:paraId="0000000B">
      <w:pPr>
        <w:widowControl w:val="0"/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40" w:lineRule="auto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40" w:lineRule="auto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40" w:lineRule="auto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40" w:lineRule="auto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before="8" w:line="240" w:lineRule="auto"/>
        <w:rPr>
          <w:rFonts w:ascii="Century Gothic" w:cs="Century Gothic" w:eastAsia="Century Gothic" w:hAnsi="Century Gothic"/>
          <w:sz w:val="19"/>
          <w:szCs w:val="19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1981200</wp:posOffset>
                </wp:positionH>
                <wp:positionV relativeFrom="paragraph">
                  <wp:posOffset>165100</wp:posOffset>
                </wp:positionV>
                <wp:extent cx="1598930" cy="12700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546535" y="3779365"/>
                          <a:ext cx="1598930" cy="1270"/>
                        </a:xfrm>
                        <a:custGeom>
                          <a:rect b="b" l="l" r="r" t="t"/>
                          <a:pathLst>
                            <a:path extrusionOk="0" h="120000" w="2518">
                              <a:moveTo>
                                <a:pt x="0" y="0"/>
                              </a:moveTo>
                              <a:lnTo>
                                <a:pt x="2518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1981200</wp:posOffset>
                </wp:positionH>
                <wp:positionV relativeFrom="paragraph">
                  <wp:posOffset>165100</wp:posOffset>
                </wp:positionV>
                <wp:extent cx="1598930" cy="1270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893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2">
      <w:pPr>
        <w:widowControl w:val="0"/>
        <w:spacing w:before="138" w:line="400" w:lineRule="auto"/>
        <w:ind w:left="3829" w:right="3894" w:firstLine="298.0000000000001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Nome IES Brasileira</w:t>
      </w:r>
    </w:p>
    <w:p w:rsidR="00000000" w:rsidDel="00000000" w:rsidP="00000000" w:rsidRDefault="00000000" w:rsidRPr="00000000" w14:paraId="00000013">
      <w:pPr>
        <w:widowControl w:val="0"/>
        <w:spacing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before="180" w:line="240" w:lineRule="auto"/>
        <w:ind w:left="118" w:firstLine="0"/>
        <w:jc w:val="both"/>
        <w:rPr>
          <w:rFonts w:ascii="Century Gothic" w:cs="Century Gothic" w:eastAsia="Century Gothic" w:hAnsi="Century Gothic"/>
          <w:i w:val="1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ff0000"/>
          <w:rtl w:val="0"/>
        </w:rPr>
        <w:t xml:space="preserve">(A declaração deverá ser emitida em papel timbrado e assinado pelo orientador da IES brasileira)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